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A3A" w:rsidRPr="00C9687E" w:rsidRDefault="00C9687E" w:rsidP="00C9687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C9687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9687E" w:rsidRDefault="00C9687E" w:rsidP="00C9687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9687E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  <w:proofErr w:type="spellStart"/>
      <w:r w:rsidRPr="00C9687E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9687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20011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</w:p>
    <w:p w:rsidR="00720011" w:rsidRPr="00720011" w:rsidRDefault="00720011" w:rsidP="00C9687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31.05.2024 № 186-п</w:t>
      </w:r>
    </w:p>
    <w:p w:rsidR="00C9687E" w:rsidRDefault="00C9687E" w:rsidP="00C9687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9687E" w:rsidRDefault="00226F0D" w:rsidP="00226F0D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 по наружной рекламе и установке рекламных конструкций</w:t>
      </w:r>
    </w:p>
    <w:p w:rsidR="00226F0D" w:rsidRDefault="00226F0D" w:rsidP="00226F0D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Комиссии по наружной рекламе и установке рекламных конструкций (далее – Комиссия) образована с целью упорядочения распространения наружной рекламы, установки и размещения рекламных конструкций, выявления незаконно размещенных наружной рекламы </w:t>
      </w:r>
      <w:r w:rsidR="007200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и рекламных конструкций.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федеральным законодательством, законодательством Омской области, нормативно-правовыми актами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а также настоящим Положением.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Основными задачами Комиссии являются: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распространения наружной рекламы и установки рекламных конструкций на предмет соответствия требованиям действующего законодательства в области рекламы;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определение рекламных конструкций, подлежащих демонтажу </w:t>
      </w:r>
      <w:r w:rsidR="0072001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и принудительному демонтажу;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вопросов, связанных с наиболее эффективным </w:t>
      </w:r>
      <w:r w:rsidR="0072001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и рациональным использованием рекламных мест;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вопросов об упорядочении размещения средств рекламы;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предложений по изменению размера платы по договору </w:t>
      </w:r>
      <w:r w:rsidR="004566B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на установку и эксплуатацию рекламных конструкций;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актов обследования, содержащих факты нарушений;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решений и предложений комиссии по рассмотренным вопросам;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иных вопросов, возникающих в области рекламы.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Комиссия имеет право: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акты о фактах самовольной установки рекламных конструкций;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готовить проект</w:t>
      </w:r>
      <w:r w:rsidR="00720011">
        <w:rPr>
          <w:rFonts w:ascii="Times New Roman" w:hAnsi="Times New Roman" w:cs="Times New Roman"/>
          <w:sz w:val="28"/>
          <w:szCs w:val="28"/>
        </w:rPr>
        <w:t>ы постановлений и распоряжений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вопросам, относящимся к компетенции комиссии, в том числе об аннулировании разрешений на установку рекламных конструкций;</w:t>
      </w:r>
    </w:p>
    <w:p w:rsidR="00226F0D" w:rsidRDefault="00226F0D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2C63">
        <w:rPr>
          <w:rFonts w:ascii="Times New Roman" w:hAnsi="Times New Roman" w:cs="Times New Roman"/>
          <w:sz w:val="28"/>
          <w:szCs w:val="28"/>
        </w:rPr>
        <w:t xml:space="preserve">подготавливать предложения о предъявлении исков в суды, арбитражные суды о признании недействительным разрешения на установку рекламных конструкций, о возмещении расходов, понесенных в связи </w:t>
      </w:r>
      <w:r w:rsidR="004566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32C63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proofErr w:type="spellStart"/>
      <w:r w:rsidR="00532C63">
        <w:rPr>
          <w:rFonts w:ascii="Times New Roman" w:hAnsi="Times New Roman" w:cs="Times New Roman"/>
          <w:sz w:val="28"/>
          <w:szCs w:val="28"/>
        </w:rPr>
        <w:t>демонтажом</w:t>
      </w:r>
      <w:proofErr w:type="spellEnd"/>
      <w:r w:rsidR="00532C63">
        <w:rPr>
          <w:rFonts w:ascii="Times New Roman" w:hAnsi="Times New Roman" w:cs="Times New Roman"/>
          <w:sz w:val="28"/>
          <w:szCs w:val="28"/>
        </w:rPr>
        <w:t>, хранением или в необходимых случаях уничтожением рекламной конструкции и др.;</w:t>
      </w:r>
    </w:p>
    <w:p w:rsidR="00532C63" w:rsidRDefault="00532C63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подготавливать предложения о направлении материалов по фактам нарушений законодательства о рекламе в правоохранительные </w:t>
      </w:r>
      <w:r w:rsidR="004566B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и контролирующие органы;</w:t>
      </w:r>
    </w:p>
    <w:p w:rsidR="00532C63" w:rsidRDefault="00532C63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проводить работы по установлению собственника рекламной конструкции или иного законного владельца недвижимого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4566B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566B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к которому присоединена рекламная конструкция, в том числе осуществлять запросы посредством Единой системы межведомственного электронного взаимодействия.</w:t>
      </w:r>
    </w:p>
    <w:p w:rsidR="00532C63" w:rsidRDefault="004566BC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bookmarkStart w:id="0" w:name="_GoBack"/>
      <w:bookmarkEnd w:id="0"/>
      <w:r w:rsidR="00532C63">
        <w:rPr>
          <w:rFonts w:ascii="Times New Roman" w:hAnsi="Times New Roman" w:cs="Times New Roman"/>
          <w:sz w:val="28"/>
          <w:szCs w:val="28"/>
        </w:rPr>
        <w:t>Заседания Комиссии проводятся с периодичностью 1 раз в квартал.</w:t>
      </w:r>
    </w:p>
    <w:p w:rsidR="00532C63" w:rsidRPr="00226F0D" w:rsidRDefault="00532C63" w:rsidP="0022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Председатель комиссии руководит деятельностью комиссии, председательствует на заседаниях, осуществляет общий контроль исполнения принятых комиссией решений.</w:t>
      </w:r>
    </w:p>
    <w:sectPr w:rsidR="00532C63" w:rsidRPr="0022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14"/>
    <w:rsid w:val="00226F0D"/>
    <w:rsid w:val="004566BC"/>
    <w:rsid w:val="00532C63"/>
    <w:rsid w:val="00691A3A"/>
    <w:rsid w:val="00720011"/>
    <w:rsid w:val="007A7114"/>
    <w:rsid w:val="00C9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7A92"/>
  <w15:chartTrackingRefBased/>
  <w15:docId w15:val="{B305EED9-624F-4B97-AB02-357390AC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KorolNV</dc:creator>
  <cp:keywords/>
  <dc:description/>
  <cp:lastModifiedBy>Nabor_text</cp:lastModifiedBy>
  <cp:revision>3</cp:revision>
  <dcterms:created xsi:type="dcterms:W3CDTF">2024-05-31T04:35:00Z</dcterms:created>
  <dcterms:modified xsi:type="dcterms:W3CDTF">2024-05-31T04:36:00Z</dcterms:modified>
</cp:coreProperties>
</file>