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5E" w:rsidRDefault="0027695E" w:rsidP="00276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D4B"/>
          <w:kern w:val="36"/>
          <w:sz w:val="56"/>
          <w:szCs w:val="56"/>
          <w:lang w:eastAsia="ru-RU"/>
        </w:rPr>
      </w:pPr>
      <w:bookmarkStart w:id="0" w:name="_GoBack"/>
      <w:r w:rsidRPr="0027695E">
        <w:rPr>
          <w:rFonts w:ascii="Times New Roman" w:eastAsia="Times New Roman" w:hAnsi="Times New Roman" w:cs="Times New Roman"/>
          <w:b/>
          <w:bCs/>
          <w:color w:val="232D4B"/>
          <w:kern w:val="36"/>
          <w:sz w:val="56"/>
          <w:szCs w:val="56"/>
          <w:lang w:eastAsia="ru-RU"/>
        </w:rPr>
        <w:t>Специальные налоговые режимы</w:t>
      </w:r>
    </w:p>
    <w:bookmarkEnd w:id="0"/>
    <w:p w:rsidR="0027695E" w:rsidRPr="0027695E" w:rsidRDefault="0027695E" w:rsidP="002769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32D4B"/>
          <w:kern w:val="36"/>
          <w:sz w:val="18"/>
          <w:szCs w:val="18"/>
          <w:lang w:eastAsia="ru-RU"/>
        </w:rPr>
      </w:pPr>
    </w:p>
    <w:p w:rsidR="0027695E" w:rsidRPr="0027695E" w:rsidRDefault="0027695E" w:rsidP="0027695E">
      <w:pPr>
        <w:spacing w:after="300" w:line="240" w:lineRule="auto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Специальные налоговые режимы — особые системы налогообложения, которые предусмотрены Налоговым кодексом (</w:t>
      </w:r>
      <w:hyperlink r:id="rId5" w:anchor=":~:text=7.,%D0%BF%D1%80%D0%B8%D0%BC%D0%B5%D0%BD%D0%B5%D0%BD%D0%B8%D1%8F%20%D1%83%D0%BA%D0%B0%D0%B7%D0%B0%D0%BD%D0%BD%D1%8B%D1%85%20%D1%81%D0%BF%D0%B5%D1%86%D0%B8%D0%B0%D0%BB%D1%8C%D0%BD%D1%8B%D1%85%20%D0%BD%D0%B0%D0%BB%D0%BE%D0%B3%D0%BE%D0%B2%D1%8B%D1%85%20%D1%80%D0%B5%D0%B6%D0%B8%D0%BC%D0%BE%D0%B2." w:tgtFrame="_blank" w:history="1">
        <w:r w:rsidRPr="0027695E">
          <w:rPr>
            <w:rFonts w:ascii="Times New Roman" w:eastAsia="Times New Roman" w:hAnsi="Times New Roman" w:cs="Times New Roman"/>
            <w:color w:val="2855AF"/>
            <w:sz w:val="32"/>
            <w:szCs w:val="32"/>
            <w:u w:val="single"/>
            <w:lang w:eastAsia="ru-RU"/>
          </w:rPr>
          <w:t>п. 7 ст. 12 НК РФ</w:t>
        </w:r>
      </w:hyperlink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).</w:t>
      </w: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 xml:space="preserve"> </w:t>
      </w: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Сегодня в России действуют пять спецрежимов: упрощенная система налогообложения, патент, единый сельскохозяйственный налог, налог на профессиональный доход и «автоматизированная упрощенка».</w:t>
      </w:r>
    </w:p>
    <w:p w:rsid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  <w:t>Упрощенная система налогообложения (УСН)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УСН, или «упрощенка», самая распространенная и самая старая система налогообложения. При ее использовании не нужно платить НДФЛ, </w:t>
      </w:r>
      <w:hyperlink r:id="rId6" w:tgtFrame="_blank" w:history="1">
        <w:r w:rsidRPr="0027695E">
          <w:rPr>
            <w:rFonts w:ascii="Times New Roman" w:eastAsia="Times New Roman" w:hAnsi="Times New Roman" w:cs="Times New Roman"/>
            <w:color w:val="2855AF"/>
            <w:sz w:val="32"/>
            <w:szCs w:val="32"/>
            <w:lang w:eastAsia="ru-RU"/>
          </w:rPr>
          <w:t>НДС</w:t>
        </w:r>
      </w:hyperlink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, налог на имущество и налог на прибыль.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Базой для начисления налога могут быть:</w:t>
      </w:r>
    </w:p>
    <w:p w:rsidR="0027695E" w:rsidRPr="0027695E" w:rsidRDefault="0027695E" w:rsidP="002769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«Доходы» — ставка 6% от суммы поступивших средств в кассу или на расчетный счет;</w:t>
      </w:r>
    </w:p>
    <w:p w:rsidR="0027695E" w:rsidRPr="0027695E" w:rsidRDefault="0027695E" w:rsidP="0027695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«Доходы минус расходы» — ставка 15% от разницы между доходами и затратами, которые получены (оплачены) и подтверждены документально. Если же расходы превышают доходы, заплатить нужно минимальную ставку — 1% от годовой суммы дохода, а убытки текущего периода переносятся на следующие годы, уменьшая налоговую базу этих лет.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Применять УСН могут как компании, так и индивидуальные предприниматели. Но есть ряд условий:</w:t>
      </w:r>
    </w:p>
    <w:p w:rsidR="0027695E" w:rsidRPr="0027695E" w:rsidRDefault="0027695E" w:rsidP="002769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не более 130 сотрудников,</w:t>
      </w:r>
    </w:p>
    <w:p w:rsidR="0027695E" w:rsidRPr="0027695E" w:rsidRDefault="0027695E" w:rsidP="002769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не более 200 млн рублей выручки (с 2025 года не более 450),</w:t>
      </w:r>
    </w:p>
    <w:p w:rsidR="0027695E" w:rsidRPr="0027695E" w:rsidRDefault="0027695E" w:rsidP="002769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остаточная стоимость основных средств не более 150 млн рублей (с 2025 года не более 200),</w:t>
      </w:r>
    </w:p>
    <w:p w:rsidR="0027695E" w:rsidRPr="0027695E" w:rsidRDefault="0027695E" w:rsidP="002769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доля участия других организаций в уставном капитале организаций — не более 25%,</w:t>
      </w:r>
    </w:p>
    <w:p w:rsidR="0027695E" w:rsidRPr="0027695E" w:rsidRDefault="0027695E" w:rsidP="0027695E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отсутствие у компании филиалов.</w:t>
      </w:r>
    </w:p>
    <w:p w:rsidR="0027695E" w:rsidRPr="0027695E" w:rsidRDefault="0027695E" w:rsidP="0027695E">
      <w:pPr>
        <w:shd w:val="clear" w:color="auto" w:fill="FDE8E9"/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Если условия нарушаются, например, у плательщика численность сотрудников станет больше 130 человек, он лишается права применять УСН. Налоги будут пересчитаны и с начала квартала, в котором допущено превышение.</w:t>
      </w:r>
    </w:p>
    <w:p w:rsidR="0027695E" w:rsidRPr="0027695E" w:rsidRDefault="0027695E" w:rsidP="0027695E">
      <w:pPr>
        <w:shd w:val="clear" w:color="auto" w:fill="E1F5FE"/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С 1 января 2025 года, согласно закону от 12.07.2024 № 176</w:t>
      </w: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noBreakHyphen/>
        <w:t>ФЗ, предприниматели на «упрощенке» обязаны платить НДС. Требование распространяется на всех, кто ведет учет на УСН и АУСН и получает свыше 60 млн рублей годового дохода. Это касается как ИП, так и ООО. Чем выше сумма дохода — тем выше ставка. Подробности — в </w:t>
      </w:r>
      <w:hyperlink r:id="rId7" w:tgtFrame="_blank" w:history="1">
        <w:r w:rsidRPr="0027695E">
          <w:rPr>
            <w:rFonts w:ascii="Times New Roman" w:eastAsia="Times New Roman" w:hAnsi="Times New Roman" w:cs="Times New Roman"/>
            <w:color w:val="2855AF"/>
            <w:sz w:val="32"/>
            <w:szCs w:val="32"/>
            <w:lang w:eastAsia="ru-RU"/>
          </w:rPr>
          <w:t>статье</w:t>
        </w:r>
      </w:hyperlink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  <w:lastRenderedPageBreak/>
        <w:t>Страховые взносы на «упрощенке»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Страховые взносы в Пенсионный фонд, ФСС и ФОМС начисляются в общем порядке. При этом, если плательщик включен в Реестр субъектов малого и среднего предпринимательства, на выплаты работнику сверх МРОТ они начисляют взносы по пониженным тарифам — 15% вместо 30%.</w:t>
      </w:r>
    </w:p>
    <w:p w:rsidR="0027695E" w:rsidRPr="0027695E" w:rsidRDefault="0027695E" w:rsidP="0027695E">
      <w:pPr>
        <w:shd w:val="clear" w:color="auto" w:fill="FDE8E9"/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ИП на «упрощенке» должны еще заплатить страховые взносы в пенсионный фонд. Они фиксированные и изменяются каждый год.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Страховые взносы учитываются в зависимости от метода расчета налога:</w:t>
      </w:r>
    </w:p>
    <w:p w:rsidR="0027695E" w:rsidRPr="0027695E" w:rsidRDefault="0027695E" w:rsidP="002769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при выборе базы «доходы минус расходы» они включаются в состав расходов.</w:t>
      </w:r>
    </w:p>
    <w:p w:rsidR="0027695E" w:rsidRPr="0027695E" w:rsidRDefault="0027695E" w:rsidP="0027695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при выборе базы «доходы» их вычитают из суммы налога, который должны заплатить. Налог можно уменьшить на половину, не более. Если у ИП нет работников, он уменьшает налог по УСН на фиксированные взносы за себя без этого ограничения.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  <w:t>Сроки уплаты налога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Декларация подается раз в год: компании — до 25 марта, ИП — до 25 апреля. Авансы по УСН нужно платить каждый квартал до 28 числа месяца, следующего за отчетным кварталом. Налог по итогам года компании платят до 28 марта, ИП — до 28 апреля, следующего за отчетным годом.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  <w:t>Автоматизированная упрощенная система налогообложения (АУСН)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В 2022 году в России запустили новый спецрежим — упрощенную систему налогообложения (АУСН). Пока он работает в Москве, Татарстане, Московской и Калужской областях в качестве эксперимента (</w:t>
      </w:r>
      <w:hyperlink r:id="rId8" w:tgtFrame="_blank" w:history="1">
        <w:r w:rsidRPr="0027695E">
          <w:rPr>
            <w:rFonts w:ascii="Times New Roman" w:eastAsia="Times New Roman" w:hAnsi="Times New Roman" w:cs="Times New Roman"/>
            <w:color w:val="2855AF"/>
            <w:sz w:val="32"/>
            <w:szCs w:val="32"/>
            <w:u w:val="single"/>
            <w:lang w:eastAsia="ru-RU"/>
          </w:rPr>
          <w:t>федеральный закон от 25.02.2022 N17-ФЗ</w:t>
        </w:r>
      </w:hyperlink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).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Главное преимущество — освобождение от уплаты страховых взносов и отсутствие отчетности. Как и УСН, автоматизированная «‎упрощенка» предусматривает два объекта налогообложения:</w:t>
      </w:r>
    </w:p>
    <w:p w:rsidR="0027695E" w:rsidRPr="0027695E" w:rsidRDefault="0027695E" w:rsidP="0027695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«доходы» — ставка 8%;</w:t>
      </w:r>
    </w:p>
    <w:p w:rsidR="0027695E" w:rsidRPr="0027695E" w:rsidRDefault="0027695E" w:rsidP="0027695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«доходы минус расходы» — ставка 20%.</w:t>
      </w:r>
    </w:p>
    <w:p w:rsidR="0027695E" w:rsidRPr="0027695E" w:rsidRDefault="0027695E" w:rsidP="0027695E">
      <w:pPr>
        <w:pStyle w:val="2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Патентная система налогообложения (ПСН), или патент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ПСН могут применять только индивидуальные предприниматели, которые ведут определенные виды деятельности. Например, к ним относятся перевозка грузов, сдача в аренду недвижимости, разработка компьютерных программ, розничная торговля.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Всего в НК РФ перечислены 63 вида деятельности (</w:t>
      </w:r>
      <w:hyperlink r:id="rId9" w:tgtFrame="_blank" w:history="1">
        <w:r w:rsidRPr="0027695E">
          <w:rPr>
            <w:rStyle w:val="a5"/>
            <w:color w:val="2855AF"/>
            <w:sz w:val="32"/>
            <w:szCs w:val="32"/>
          </w:rPr>
          <w:t>п. 2 ст. 346.43</w:t>
        </w:r>
      </w:hyperlink>
      <w:r w:rsidRPr="0027695E">
        <w:rPr>
          <w:color w:val="232D4B"/>
          <w:sz w:val="32"/>
          <w:szCs w:val="32"/>
        </w:rPr>
        <w:t> НК РФ). Но региональные власти могут самостоятельно дополнять этот список.</w:t>
      </w:r>
    </w:p>
    <w:p w:rsidR="0027695E" w:rsidRPr="0027695E" w:rsidRDefault="0027695E" w:rsidP="0027695E">
      <w:pPr>
        <w:pStyle w:val="a7"/>
        <w:shd w:val="clear" w:color="auto" w:fill="FDE8E9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lastRenderedPageBreak/>
        <w:t>На патент можно перевести не всю деятельность, а только отдельные виды. В остальном можно применять как основную систему налогообложения (ОСНО), так и УСН.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Чтобы использовать ПСН, нужно, чтобы:</w:t>
      </w:r>
    </w:p>
    <w:p w:rsidR="0027695E" w:rsidRPr="0027695E" w:rsidRDefault="0027695E" w:rsidP="0027695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32D4B"/>
          <w:sz w:val="32"/>
          <w:szCs w:val="32"/>
        </w:rPr>
      </w:pPr>
      <w:r w:rsidRPr="0027695E">
        <w:rPr>
          <w:rFonts w:ascii="Times New Roman" w:hAnsi="Times New Roman" w:cs="Times New Roman"/>
          <w:color w:val="232D4B"/>
          <w:sz w:val="32"/>
          <w:szCs w:val="32"/>
        </w:rPr>
        <w:t>численность сотрудников была не более 15 человек,</w:t>
      </w:r>
    </w:p>
    <w:p w:rsidR="0027695E" w:rsidRPr="0027695E" w:rsidRDefault="0027695E" w:rsidP="0027695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32D4B"/>
          <w:sz w:val="32"/>
          <w:szCs w:val="32"/>
        </w:rPr>
      </w:pPr>
      <w:r w:rsidRPr="0027695E">
        <w:rPr>
          <w:rFonts w:ascii="Times New Roman" w:hAnsi="Times New Roman" w:cs="Times New Roman"/>
          <w:color w:val="232D4B"/>
          <w:sz w:val="32"/>
          <w:szCs w:val="32"/>
        </w:rPr>
        <w:t>доходы составляли не более 60 млн рублей в год,</w:t>
      </w:r>
    </w:p>
    <w:p w:rsidR="0027695E" w:rsidRPr="0027695E" w:rsidRDefault="0027695E" w:rsidP="0027695E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232D4B"/>
          <w:sz w:val="32"/>
          <w:szCs w:val="32"/>
        </w:rPr>
      </w:pPr>
      <w:r w:rsidRPr="0027695E">
        <w:rPr>
          <w:rFonts w:ascii="Times New Roman" w:hAnsi="Times New Roman" w:cs="Times New Roman"/>
          <w:color w:val="232D4B"/>
          <w:sz w:val="32"/>
          <w:szCs w:val="32"/>
        </w:rPr>
        <w:t>товары не подлежали обязательной маркировке.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При этом сумма налога, она же стоимость патента, не зависит от фактически полученного дохода. На его размер влияет только вид деятельности, которым занимается предприниматель, и количество физических показателей по нему, например число сотрудников, транспортных средств и площадь торговой точки.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Стоимость патента рассчитывается как 6% от потенциально возможного к получению дохода по конкретному виду деятельности — устанавливают власти того или иного субъекта. На сайте налоговой есть </w:t>
      </w:r>
      <w:hyperlink r:id="rId10" w:tgtFrame="_blank" w:history="1">
        <w:r w:rsidRPr="0027695E">
          <w:rPr>
            <w:rStyle w:val="a5"/>
            <w:color w:val="2855AF"/>
            <w:sz w:val="32"/>
            <w:szCs w:val="32"/>
          </w:rPr>
          <w:t>калькулятор</w:t>
        </w:r>
      </w:hyperlink>
      <w:r w:rsidRPr="0027695E">
        <w:rPr>
          <w:color w:val="232D4B"/>
          <w:sz w:val="32"/>
          <w:szCs w:val="32"/>
        </w:rPr>
        <w:t>, позволяющий рассчитать патент для каждого региона.</w:t>
      </w:r>
    </w:p>
    <w:p w:rsidR="0027695E" w:rsidRPr="0027695E" w:rsidRDefault="0027695E" w:rsidP="0027695E">
      <w:pPr>
        <w:pStyle w:val="3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Страховые взносы на патенте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Патент заменяет предпринимателю уплату собственного НДФЛ и налога на имущества физлиц. Но у ИП остаются обязанности по уплате страховых взносов за себя и сотрудников. Эту сумму уменьшают на размер патента. Также предприниматель должен уплачивать НДФЛ за работников.</w:t>
      </w:r>
    </w:p>
    <w:p w:rsidR="0027695E" w:rsidRPr="0027695E" w:rsidRDefault="0027695E" w:rsidP="0027695E">
      <w:pPr>
        <w:pStyle w:val="3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Как перейти на ПСН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Чтобы применять патент, нужно подать заявление в налоговую по месту жительства или по месту ведения бизнеса. Сделать это надо не позднее, чем за десять дней до начала деятельности.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Патент выдается на срок от месяца до года. На каждый вид деятельности — отдельный.</w:t>
      </w:r>
    </w:p>
    <w:p w:rsidR="0027695E" w:rsidRPr="0027695E" w:rsidRDefault="0027695E" w:rsidP="0027695E">
      <w:pPr>
        <w:pStyle w:val="3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Сроки уплаты налога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Если патент выдан менее чем на полгода, он должен быть оплачен до окончания срока действия. При выдаче на срок более шести месяцев, оплачивается так: 1/3 часть — не позднее 90 календарных дней от начала и 2/3 части — до окончания срока действия патента.</w:t>
      </w:r>
    </w:p>
    <w:p w:rsidR="0027695E" w:rsidRPr="0027695E" w:rsidRDefault="0027695E" w:rsidP="0027695E">
      <w:pPr>
        <w:pStyle w:val="2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Налог на профессиональный доход (НПД), или самозанятость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НПД — это спецрежим для физических лиц, когда не нужно регистрировать предпринимательскую деятельность в налоговой. Использовать его могут и ИП.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 xml:space="preserve">Конкретного перечня видов деятельности, которые подходят под самозанятость, нет. Но есть список ограничений, когда НПД </w:t>
      </w:r>
      <w:r w:rsidRPr="0027695E">
        <w:rPr>
          <w:color w:val="232D4B"/>
          <w:sz w:val="32"/>
          <w:szCs w:val="32"/>
        </w:rPr>
        <w:lastRenderedPageBreak/>
        <w:t>применять нельзя. Например, торговать товарами только собственного производства. Перепродажа не подойдет.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  <w:t>Единый сельхозналог (ЕСХН)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ЕСХН — это спецрежим, который вправе использовать только сельскохозяйственные производители. Он подходит как для ИП, так и для компаний. При этом доля доходов от основной деятельности должна быть не меньше 70%.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Единый сельхозналог можно применять, если предприниматель или организация, соответствует хотя бы одному из условий, которые перечислены в </w:t>
      </w:r>
      <w:hyperlink r:id="rId11" w:tgtFrame="_blank" w:history="1">
        <w:r w:rsidRPr="0027695E">
          <w:rPr>
            <w:rFonts w:ascii="Times New Roman" w:eastAsia="Times New Roman" w:hAnsi="Times New Roman" w:cs="Times New Roman"/>
            <w:color w:val="2855AF"/>
            <w:sz w:val="32"/>
            <w:szCs w:val="32"/>
            <w:u w:val="single"/>
            <w:lang w:eastAsia="ru-RU"/>
          </w:rPr>
          <w:t>ст. 346.2</w:t>
        </w:r>
      </w:hyperlink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 НК РФ. Они должны заниматься производством, переработкой и реализацией сельхозпродукции. Нельзя применять ЕСХН бюджетным организациям и тем, кто производит подакцизные товары и организуют азартные игры.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Ставка единого сельхозналога — 6%. Но ее могут уменьшить региональные власти.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ЕСХН платят до 28 марта года, следующего за отчетным.</w:t>
      </w:r>
    </w:p>
    <w:p w:rsidR="0027695E" w:rsidRPr="0027695E" w:rsidRDefault="0027695E" w:rsidP="0027695E">
      <w:pPr>
        <w:pStyle w:val="a7"/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Соглашение о разделе продукции, СРП</w:t>
      </w:r>
      <w:r w:rsidRPr="0027695E">
        <w:rPr>
          <w:color w:val="232D4B"/>
          <w:sz w:val="32"/>
          <w:szCs w:val="32"/>
        </w:rPr>
        <w:t>СРП — это особый налоговый спецрежим, при котором уплата части налогов заменена распределением продукции между государством и инвестором. Применяется только в добывающей промышленности.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b/>
          <w:bCs/>
          <w:color w:val="232D4B"/>
          <w:sz w:val="32"/>
          <w:szCs w:val="32"/>
          <w:lang w:eastAsia="ru-RU"/>
        </w:rPr>
        <w:t>Единый налог на вмененный доход (ЕНВД)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В 2021 году в России отменили спецрежим ЕНВД. Предприниматели, которые не выбрали ни один другой специальный режим, были автоматически переведены на общую систему налогообложения.</w:t>
      </w:r>
    </w:p>
    <w:p w:rsidR="0027695E" w:rsidRPr="0027695E" w:rsidRDefault="0027695E" w:rsidP="002769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В Минфине пояснили, что ЕНВД перестал отвечать своим целям, так как ранее его ввели в условиях отсутствия контроля за реальными доходами по отдельным видам предпринимательской деятельности и, как следствие, отсутствия возможности расчета документально подтвержденной налогооблагаемой базы.</w:t>
      </w:r>
    </w:p>
    <w:p w:rsidR="0027695E" w:rsidRPr="0027695E" w:rsidRDefault="0027695E" w:rsidP="0027695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Что лучше, обычная «упрощенка», АУСН или патент — можно решить исходя из специфики бизнеса. Но в любом случае необходимо контролировать продажи и прибыль.</w:t>
      </w:r>
    </w:p>
    <w:p w:rsidR="0027695E" w:rsidRPr="0027695E" w:rsidRDefault="0027695E" w:rsidP="0027695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«Учет в тетрадке» часто приводит к ошибкам и росту затрат. Вы сможете сократить издержки, если автоматизируете процессы. Для этого подойдет МойСклад — облачный сервис для управления продажами. Кассовое приложение, товароучетная система, CRM и все необходимые формы документов в комплекте.</w:t>
      </w:r>
    </w:p>
    <w:p w:rsidR="0027695E" w:rsidRPr="0027695E" w:rsidRDefault="0027695E" w:rsidP="0027695E">
      <w:pPr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Подключите любое число розничных точек: централизованно управляйте товарами, ценами и скидками.</w:t>
      </w:r>
    </w:p>
    <w:p w:rsidR="0027695E" w:rsidRPr="0027695E" w:rsidRDefault="0027695E" w:rsidP="0027695E">
      <w:pPr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lastRenderedPageBreak/>
        <w:t>Печатайте ценники и этикетки, массово меняйте цены: устанавливайте скидку или наценку, изменяйте валюту.</w:t>
      </w:r>
    </w:p>
    <w:p w:rsidR="0027695E" w:rsidRPr="0027695E" w:rsidRDefault="0027695E" w:rsidP="0027695E">
      <w:pPr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Торгуйте онлайн: интеграция с интернет-магазином, маркетплейсами, ВКонтакте, Авито.</w:t>
      </w:r>
    </w:p>
    <w:p w:rsidR="0027695E" w:rsidRPr="0027695E" w:rsidRDefault="0027695E" w:rsidP="0027695E">
      <w:pPr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Контролируйте все процессы на производстве: от закупки и приемки сырья до производства и реализации готовой продукции.</w:t>
      </w:r>
    </w:p>
    <w:p w:rsidR="0027695E" w:rsidRPr="0027695E" w:rsidRDefault="0027695E" w:rsidP="0027695E">
      <w:pPr>
        <w:numPr>
          <w:ilvl w:val="0"/>
          <w:numId w:val="6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</w:pPr>
      <w:r w:rsidRPr="0027695E">
        <w:rPr>
          <w:rFonts w:ascii="Times New Roman" w:eastAsia="Times New Roman" w:hAnsi="Times New Roman" w:cs="Times New Roman"/>
          <w:color w:val="232D4B"/>
          <w:sz w:val="32"/>
          <w:szCs w:val="32"/>
          <w:lang w:eastAsia="ru-RU"/>
        </w:rPr>
        <w:t>Управляйте всеми каналами продаж в одном сервисе. Анализируйте прибыль, сравнивайте, как продаются те или иные товары.</w:t>
      </w:r>
    </w:p>
    <w:p w:rsidR="0027695E" w:rsidRPr="0027695E" w:rsidRDefault="0027695E" w:rsidP="0027695E">
      <w:pPr>
        <w:pStyle w:val="2"/>
        <w:numPr>
          <w:ilvl w:val="0"/>
          <w:numId w:val="6"/>
        </w:numPr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Как выбрать систему налогообложения</w:t>
      </w:r>
    </w:p>
    <w:p w:rsidR="0027695E" w:rsidRPr="0027695E" w:rsidRDefault="0027695E" w:rsidP="0027695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Чтобы понять, какой спецрежим подходит под ваш бизнес, оцените ряд критериев.</w:t>
      </w:r>
    </w:p>
    <w:p w:rsidR="0027695E" w:rsidRPr="0027695E" w:rsidRDefault="0027695E" w:rsidP="0027695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Так, первым делом, надо понять, под требования каких систем налогообложения подходит вид деятельности. Например, розничная торговля и услуги подходят под УСН, ОСНО, ПСН, а торговать оптом можно только на УСН и ОСНО. Самый широкий выбор видов деятельности из специальных налоговых режимов — у «‎упрощенки».</w:t>
      </w:r>
    </w:p>
    <w:p w:rsidR="0027695E" w:rsidRPr="0027695E" w:rsidRDefault="0027695E" w:rsidP="0027695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Также важно обратить внимание на количество работников. Наиболее жесткие ограничения по этому критерию — на ПСН (до 15 человек). Кроме того, стоит оценить предполагаемый доход. Самый низкий лимит у самозанятых (не более 2,4 млн рублей в год), поэтому этот спецрежим больше подходит для нерегулярного или мелкого бизнеса.</w:t>
      </w:r>
    </w:p>
    <w:p w:rsidR="0027695E" w:rsidRPr="0027695E" w:rsidRDefault="0027695E" w:rsidP="0027695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color w:val="232D4B"/>
          <w:sz w:val="32"/>
          <w:szCs w:val="32"/>
        </w:rPr>
      </w:pPr>
      <w:r w:rsidRPr="0027695E">
        <w:rPr>
          <w:color w:val="232D4B"/>
          <w:sz w:val="32"/>
          <w:szCs w:val="32"/>
        </w:rPr>
        <w:t>Если вам нужно быть плательщиком НДС, лучше выбрать ОСНО. Но на этом режиме налогообложения надо хорошо представлять себе, какой окажется сумма выплат по НДС, и сможете ли вы без проблем вернуть входящий НДС из бюджета.</w:t>
      </w:r>
    </w:p>
    <w:p w:rsidR="0027695E" w:rsidRPr="0027695E" w:rsidRDefault="0027695E" w:rsidP="0027695E">
      <w:pPr>
        <w:pStyle w:val="2"/>
        <w:spacing w:before="0" w:beforeAutospacing="0" w:after="0" w:afterAutospacing="0"/>
        <w:jc w:val="both"/>
        <w:rPr>
          <w:color w:val="232D4B"/>
          <w:sz w:val="32"/>
          <w:szCs w:val="32"/>
        </w:rPr>
      </w:pPr>
    </w:p>
    <w:p w:rsidR="00813E45" w:rsidRPr="0027695E" w:rsidRDefault="00813E45" w:rsidP="0027695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813E45" w:rsidRPr="0027695E" w:rsidSect="002769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3DE"/>
    <w:multiLevelType w:val="multilevel"/>
    <w:tmpl w:val="C0A0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632D7"/>
    <w:multiLevelType w:val="multilevel"/>
    <w:tmpl w:val="3138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14B55"/>
    <w:multiLevelType w:val="multilevel"/>
    <w:tmpl w:val="72AE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3B4A44"/>
    <w:multiLevelType w:val="multilevel"/>
    <w:tmpl w:val="A96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47559"/>
    <w:multiLevelType w:val="multilevel"/>
    <w:tmpl w:val="589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26DEF"/>
    <w:multiLevelType w:val="multilevel"/>
    <w:tmpl w:val="94F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9F"/>
    <w:rsid w:val="00264382"/>
    <w:rsid w:val="0027695E"/>
    <w:rsid w:val="003F230F"/>
    <w:rsid w:val="00475F4B"/>
    <w:rsid w:val="006D7770"/>
    <w:rsid w:val="006F5F7D"/>
    <w:rsid w:val="00760268"/>
    <w:rsid w:val="007A3A77"/>
    <w:rsid w:val="00813E45"/>
    <w:rsid w:val="0092131C"/>
    <w:rsid w:val="00A1179F"/>
    <w:rsid w:val="00B80038"/>
    <w:rsid w:val="00CE390E"/>
    <w:rsid w:val="00D25BF7"/>
    <w:rsid w:val="00D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973E"/>
  <w15:chartTrackingRefBased/>
  <w15:docId w15:val="{0BAC7EDD-6487-4486-A7A9-9534612E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A77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2769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76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3E4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13E45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25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A3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9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9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6670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137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587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1659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4553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024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oysklad.ru/poleznoe/shkola-torgovli/nds-na-us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ysklad.ru/poleznoe/shkola-torgovli/nds-na-usn/" TargetMode="External"/><Relationship Id="rId11" Type="http://schemas.openxmlformats.org/officeDocument/2006/relationships/hyperlink" Target="https://www.consultant.ru/document/cons_doc_LAW_28165/fcec304852288b991a30f34bb06ce146433b7ee8/" TargetMode="External"/><Relationship Id="rId5" Type="http://schemas.openxmlformats.org/officeDocument/2006/relationships/hyperlink" Target="https://www.consultant.ru/document/cons_doc_LAW_19671/25937e403c030708de5a6ac9aea5952f23649ca8/" TargetMode="External"/><Relationship Id="rId10" Type="http://schemas.openxmlformats.org/officeDocument/2006/relationships/hyperlink" Target="https://patent.nalog.ru/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dfe87d3a71d81daff6243d64c49ef41c5c3302e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Economich_Firyza</dc:creator>
  <cp:keywords/>
  <dc:description/>
  <cp:lastModifiedBy>Economich_Firyza</cp:lastModifiedBy>
  <cp:revision>2</cp:revision>
  <cp:lastPrinted>2024-12-24T12:16:00Z</cp:lastPrinted>
  <dcterms:created xsi:type="dcterms:W3CDTF">2025-02-10T12:00:00Z</dcterms:created>
  <dcterms:modified xsi:type="dcterms:W3CDTF">2025-02-10T12:00:00Z</dcterms:modified>
</cp:coreProperties>
</file>