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F9" w:rsidRDefault="00D668CB" w:rsidP="004D02D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BF522B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 дополнительных гарантиях по социальной поддержке детей-сирот и детей, оставшихся без попечения родителей</w:t>
      </w:r>
    </w:p>
    <w:p w:rsidR="00BF522B" w:rsidRPr="00BF522B" w:rsidRDefault="00BF522B" w:rsidP="00BF52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F52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от 29.05.2023 № 189-ФЗ «О внесении изменений в Федеральный закон «О дополнительных гарантиях по социальной поддержке детей-сирот и детей, оставшихся без попечения» предоставлены дополнительные гарантии 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которые однократно могут пройти обучение по программам переподготовки рабочих и служащих по очной форме обучения за счет средств региональных бюджетов.</w:t>
      </w:r>
    </w:p>
    <w:p w:rsidR="00BF522B" w:rsidRPr="00BF522B" w:rsidRDefault="00BF522B" w:rsidP="00BF52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F52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Перечисленным категориям лиц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</w:p>
    <w:p w:rsidR="00BF522B" w:rsidRPr="00BF522B" w:rsidRDefault="00BF522B" w:rsidP="00BF52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F52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Кроме этого, законом для лиц из числа детей-сирот и детей, оставшихся без попечения родителей, принимавших участие в СВО, устанавливается преимущественное право на обеспечение жилыми помещениями перед другими лицами, включенными в соответствующий список.</w:t>
      </w:r>
    </w:p>
    <w:p w:rsidR="00BF522B" w:rsidRDefault="00BF522B" w:rsidP="00BF52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F52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Данные изменения </w:t>
      </w:r>
      <w:r w:rsidR="000233E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вступили</w:t>
      </w:r>
      <w:bookmarkStart w:id="0" w:name="_GoBack"/>
      <w:bookmarkEnd w:id="0"/>
      <w:r w:rsidRPr="00BF52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силу с 01.01.2024, за исключением положений, для которых предусмотрен иной срок их вступления в силу.</w:t>
      </w:r>
    </w:p>
    <w:p w:rsidR="00474EE4" w:rsidRPr="00BF522B" w:rsidRDefault="000233EE" w:rsidP="00474EE4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24</w:t>
      </w:r>
      <w:r w:rsidR="00474EE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05</w:t>
      </w:r>
      <w:r w:rsidR="00474EE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233EE"/>
    <w:rsid w:val="000668EE"/>
    <w:rsid w:val="001D7972"/>
    <w:rsid w:val="002A64F9"/>
    <w:rsid w:val="002E3DF1"/>
    <w:rsid w:val="00347A35"/>
    <w:rsid w:val="004206C5"/>
    <w:rsid w:val="00421EBE"/>
    <w:rsid w:val="0043704A"/>
    <w:rsid w:val="00474EE4"/>
    <w:rsid w:val="004A37C2"/>
    <w:rsid w:val="004D02DD"/>
    <w:rsid w:val="005630CF"/>
    <w:rsid w:val="0070129E"/>
    <w:rsid w:val="0077330E"/>
    <w:rsid w:val="008A0882"/>
    <w:rsid w:val="00A76010"/>
    <w:rsid w:val="00BF522B"/>
    <w:rsid w:val="00D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CCEA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BF522B"/>
  </w:style>
  <w:style w:type="character" w:customStyle="1" w:styleId="feeds-pagenavigationtooltip">
    <w:name w:val="feeds-page__navigation_tooltip"/>
    <w:basedOn w:val="a1"/>
    <w:rsid w:val="00BF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875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589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416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65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2024-06-24T10:26:00Z</dcterms:modified>
</cp:coreProperties>
</file>